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118</w:t>
      </w:r>
      <w:r w:rsidDel="00000000" w:rsidR="00000000" w:rsidRPr="00000000">
        <w:rPr>
          <w:b w:val="1"/>
          <w:rtl w:val="0"/>
        </w:rPr>
        <w:t xml:space="preserve"> DE 12 DE MAIO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FICHA DE PONTUAÇÃO DECLARADA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Preencha no espaço ao lado em qual Perfil de Vaga (1, 2 ou 3) você se enquadra, de acordo com o item “i” dos quadros 1 ou 2 do Anexo II.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Preencha no espaço ao lado em quais páginas da documentação enviada estão os comprovantes dos requisitos mínimos (Perfil)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2280"/>
        <w:gridCol w:w="3525"/>
        <w:tblGridChange w:id="0">
          <w:tblGrid>
            <w:gridCol w:w="3210"/>
            <w:gridCol w:w="2280"/>
            <w:gridCol w:w="3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Quesitos da Prova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nas linhas desta coluna a pontuação declarada em cada quesito: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nas linhas desta coluna as páginas em que se encontram os comprovantes da pontuação declarada: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E1: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E2: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E3: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Dúvidas sobre o preenchimento desta ficha podem ser esclarecidas no e-mail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sz w:val="20"/>
          <w:szCs w:val="20"/>
          <w:rtl w:val="0"/>
        </w:rPr>
        <w:t xml:space="preserve"> e o preenchimento incorreto da mesma pode gerar desclassificação.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